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89A" w:rsidRDefault="002C189A">
      <w:pPr>
        <w:pStyle w:val="Body"/>
      </w:pPr>
      <w:bookmarkStart w:id="0" w:name="_GoBack"/>
      <w:bookmarkEnd w:id="0"/>
    </w:p>
    <w:p w:rsidR="002C189A" w:rsidRDefault="00270ACA">
      <w:pPr>
        <w:pStyle w:val="Body"/>
        <w:jc w:val="center"/>
        <w:rPr>
          <w:rFonts w:ascii="Palatino" w:eastAsia="Palatino" w:hAnsi="Palatino" w:cs="Palatino"/>
          <w:sz w:val="28"/>
          <w:szCs w:val="28"/>
        </w:rPr>
      </w:pPr>
      <w:r>
        <w:rPr>
          <w:rFonts w:ascii="Palatino"/>
          <w:sz w:val="28"/>
          <w:szCs w:val="28"/>
        </w:rPr>
        <w:t>Salt Dough Recipe for Crown of Thorns</w:t>
      </w:r>
    </w:p>
    <w:p w:rsidR="002C189A" w:rsidRDefault="002C189A">
      <w:pPr>
        <w:pStyle w:val="Body"/>
      </w:pPr>
    </w:p>
    <w:p w:rsidR="002C189A" w:rsidRDefault="00270ACA">
      <w:pPr>
        <w:pStyle w:val="Body"/>
        <w:rPr>
          <w:rFonts w:ascii="Palatino" w:eastAsia="Palatino" w:hAnsi="Palatino" w:cs="Palatino"/>
          <w:sz w:val="24"/>
          <w:szCs w:val="24"/>
        </w:rPr>
      </w:pPr>
      <w:r>
        <w:rPr>
          <w:rFonts w:ascii="Palatino" w:eastAsia="Palatino" w:hAnsi="Palatino" w:cs="Palatino"/>
          <w:noProof/>
          <w:sz w:val="24"/>
          <w:szCs w:val="24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-116036</wp:posOffset>
            </wp:positionH>
            <wp:positionV relativeFrom="line">
              <wp:posOffset>192037</wp:posOffset>
            </wp:positionV>
            <wp:extent cx="1790786" cy="1420690"/>
            <wp:effectExtent l="0" t="0" r="0" b="0"/>
            <wp:wrapThrough wrapText="bothSides" distL="152400" distR="152400">
              <wp:wrapPolygon edited="1">
                <wp:start x="0" y="0"/>
                <wp:lineTo x="0" y="0"/>
                <wp:lineTo x="0" y="21600"/>
                <wp:lineTo x="21600" y="21600"/>
                <wp:lineTo x="21600" y="0"/>
                <wp:lineTo x="0" y="0"/>
                <wp:lineTo x="0" y="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0673.jpg"/>
                    <pic:cNvPicPr/>
                  </pic:nvPicPr>
                  <pic:blipFill rotWithShape="1"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0786" cy="142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</w:p>
    <w:p w:rsidR="002C189A" w:rsidRDefault="00270ACA">
      <w:pPr>
        <w:pStyle w:val="Body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 xml:space="preserve">This simple recipe can be used for Christmas ornaments as well as the Lenten project mentioned by Stacy Mitch in her article </w:t>
      </w:r>
      <w:r>
        <w:rPr>
          <w:sz w:val="24"/>
          <w:szCs w:val="24"/>
        </w:rPr>
        <w:t>“</w:t>
      </w:r>
      <w:r>
        <w:rPr>
          <w:rFonts w:ascii="Palatino"/>
          <w:sz w:val="24"/>
          <w:szCs w:val="24"/>
        </w:rPr>
        <w:t>Hearts at Home: Living the Liturgy as Preparation for Our Heavenly Home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 xml:space="preserve">in the November/December </w:t>
      </w:r>
      <w:r>
        <w:rPr>
          <w:sz w:val="24"/>
          <w:szCs w:val="24"/>
          <w:lang w:val="fr-FR"/>
        </w:rPr>
        <w:t>’</w:t>
      </w:r>
      <w:r>
        <w:rPr>
          <w:rFonts w:ascii="Palatino"/>
          <w:sz w:val="24"/>
          <w:szCs w:val="24"/>
        </w:rPr>
        <w:t>06 issue of Lay Witness.</w:t>
      </w:r>
    </w:p>
    <w:p w:rsidR="002C189A" w:rsidRDefault="002C189A">
      <w:pPr>
        <w:pStyle w:val="Body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On Ash Wednesday, follow the instructions below to make a salt dough crown of thorns with your children, anticipating Lenten sacrifices your family hopes to make. Place the crown in a prominent place in y</w:t>
      </w:r>
      <w:r>
        <w:rPr>
          <w:rFonts w:ascii="Palatino"/>
          <w:sz w:val="24"/>
          <w:szCs w:val="24"/>
        </w:rPr>
        <w:t>our home; it makes an excellent centerpiece for your dining room table, and placing it upon a royal purple cloth has a striking effect.</w:t>
      </w:r>
    </w:p>
    <w:p w:rsidR="002C189A" w:rsidRDefault="002C189A">
      <w:pPr>
        <w:pStyle w:val="Body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b/>
          <w:bCs/>
          <w:i/>
          <w:iCs/>
          <w:sz w:val="24"/>
          <w:szCs w:val="24"/>
        </w:rPr>
        <w:t>For each Lenten sacrifice a family member makes, he or she pulls a toothpick out of the crown</w:t>
      </w:r>
      <w:r>
        <w:rPr>
          <w:rFonts w:ascii="Palatino"/>
          <w:sz w:val="24"/>
          <w:szCs w:val="24"/>
        </w:rPr>
        <w:t>. This activity makes a gr</w:t>
      </w:r>
      <w:r>
        <w:rPr>
          <w:rFonts w:ascii="Palatino"/>
          <w:sz w:val="24"/>
          <w:szCs w:val="24"/>
        </w:rPr>
        <w:t>eat visual reminder of Christ</w:t>
      </w:r>
      <w:r>
        <w:rPr>
          <w:sz w:val="24"/>
          <w:szCs w:val="24"/>
          <w:lang w:val="fr-FR"/>
        </w:rPr>
        <w:t>’</w:t>
      </w:r>
      <w:r>
        <w:rPr>
          <w:rFonts w:ascii="Palatino"/>
          <w:sz w:val="24"/>
          <w:szCs w:val="24"/>
        </w:rPr>
        <w:t>s suffering: Parents can explain to their children that sin brings additional pain to Jesus</w:t>
      </w:r>
      <w:r>
        <w:rPr>
          <w:sz w:val="24"/>
          <w:szCs w:val="24"/>
          <w:lang w:val="fr-FR"/>
        </w:rPr>
        <w:t>’</w:t>
      </w:r>
      <w:r>
        <w:rPr>
          <w:sz w:val="24"/>
          <w:szCs w:val="24"/>
          <w:lang w:val="fr-FR"/>
        </w:rPr>
        <w:t xml:space="preserve"> </w:t>
      </w:r>
      <w:r>
        <w:rPr>
          <w:rFonts w:ascii="Palatino"/>
          <w:sz w:val="24"/>
          <w:szCs w:val="24"/>
        </w:rPr>
        <w:t>suffering and good works can comfort Him and show our love for Him.</w:t>
      </w:r>
    </w:p>
    <w:p w:rsidR="002C189A" w:rsidRDefault="002C189A">
      <w:pPr>
        <w:pStyle w:val="Body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b/>
          <w:bCs/>
          <w:i/>
          <w:iCs/>
          <w:sz w:val="24"/>
          <w:szCs w:val="24"/>
        </w:rPr>
        <w:t xml:space="preserve">The goal should be to remove all </w:t>
      </w:r>
      <w:r>
        <w:rPr>
          <w:b/>
          <w:bCs/>
          <w:i/>
          <w:iCs/>
          <w:sz w:val="24"/>
          <w:szCs w:val="24"/>
        </w:rPr>
        <w:t>“</w:t>
      </w:r>
      <w:r>
        <w:rPr>
          <w:rFonts w:ascii="Palatino"/>
          <w:b/>
          <w:bCs/>
          <w:i/>
          <w:iCs/>
          <w:sz w:val="24"/>
          <w:szCs w:val="24"/>
        </w:rPr>
        <w:t>thorns</w:t>
      </w:r>
      <w:r>
        <w:rPr>
          <w:b/>
          <w:bCs/>
          <w:i/>
          <w:iCs/>
          <w:sz w:val="24"/>
          <w:szCs w:val="24"/>
        </w:rPr>
        <w:t>”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rFonts w:ascii="Palatino"/>
          <w:b/>
          <w:bCs/>
          <w:i/>
          <w:iCs/>
          <w:sz w:val="24"/>
          <w:szCs w:val="24"/>
        </w:rPr>
        <w:t>from the crown by East</w:t>
      </w:r>
      <w:r>
        <w:rPr>
          <w:rFonts w:ascii="Palatino"/>
          <w:b/>
          <w:bCs/>
          <w:i/>
          <w:iCs/>
          <w:sz w:val="24"/>
          <w:szCs w:val="24"/>
        </w:rPr>
        <w:t xml:space="preserve">er. </w:t>
      </w:r>
      <w:r>
        <w:rPr>
          <w:rFonts w:ascii="Palatino"/>
          <w:sz w:val="24"/>
          <w:szCs w:val="24"/>
        </w:rPr>
        <w:t xml:space="preserve">Once all the </w:t>
      </w:r>
      <w:r>
        <w:rPr>
          <w:sz w:val="24"/>
          <w:szCs w:val="24"/>
        </w:rPr>
        <w:t>“</w:t>
      </w:r>
      <w:r>
        <w:rPr>
          <w:rFonts w:ascii="Palatino"/>
          <w:sz w:val="24"/>
          <w:szCs w:val="24"/>
        </w:rPr>
        <w:t>thorns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 xml:space="preserve">have been removed, you can paint the crown gold or otherwise decorate it with colorful craft jewels, beads, or flowers where the </w:t>
      </w:r>
      <w:r>
        <w:rPr>
          <w:sz w:val="24"/>
          <w:szCs w:val="24"/>
        </w:rPr>
        <w:t>“</w:t>
      </w:r>
      <w:r>
        <w:rPr>
          <w:rFonts w:ascii="Palatino"/>
          <w:sz w:val="24"/>
          <w:szCs w:val="24"/>
        </w:rPr>
        <w:t>thorns</w:t>
      </w:r>
      <w:r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>once were as a sign of the triumph of our risen King. This makes a beautiful Easter Sunday c</w:t>
      </w:r>
      <w:r>
        <w:rPr>
          <w:rFonts w:ascii="Palatino"/>
          <w:sz w:val="24"/>
          <w:szCs w:val="24"/>
        </w:rPr>
        <w:t>enterpiece with a great story to share with your guests.</w:t>
      </w:r>
    </w:p>
    <w:p w:rsidR="002C189A" w:rsidRDefault="002C189A">
      <w:pPr>
        <w:pStyle w:val="Body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Materials:</w:t>
      </w:r>
    </w:p>
    <w:p w:rsidR="002C189A" w:rsidRDefault="002C189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  <w:lang w:val="fr-FR"/>
        </w:rPr>
        <w:t xml:space="preserve">4 c. </w:t>
      </w:r>
      <w:proofErr w:type="spellStart"/>
      <w:r>
        <w:rPr>
          <w:rFonts w:ascii="Palatino"/>
          <w:sz w:val="24"/>
          <w:szCs w:val="24"/>
          <w:lang w:val="fr-FR"/>
        </w:rPr>
        <w:t>flour</w:t>
      </w:r>
      <w:proofErr w:type="spellEnd"/>
    </w:p>
    <w:p w:rsidR="002C189A" w:rsidRDefault="00270AC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1 c. salt</w:t>
      </w:r>
    </w:p>
    <w:p w:rsidR="002C189A" w:rsidRDefault="00270AC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Water</w:t>
      </w:r>
    </w:p>
    <w:p w:rsidR="002C189A" w:rsidRDefault="00270AC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Toothpicks</w:t>
      </w:r>
    </w:p>
    <w:p w:rsidR="002C189A" w:rsidRDefault="00270AC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sz w:val="24"/>
          <w:szCs w:val="24"/>
        </w:rPr>
        <w:t>Pam (or some other non-stick spray)</w:t>
      </w:r>
    </w:p>
    <w:p w:rsidR="002C189A" w:rsidRDefault="002C189A">
      <w:pPr>
        <w:pStyle w:val="Body"/>
        <w:ind w:left="1530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  <w:rPr>
          <w:rFonts w:ascii="Palatino" w:eastAsia="Palatino" w:hAnsi="Palatino" w:cs="Palatino"/>
          <w:sz w:val="24"/>
          <w:szCs w:val="24"/>
        </w:rPr>
      </w:pPr>
      <w:r>
        <w:rPr>
          <w:rFonts w:ascii="Palatino"/>
          <w:b/>
          <w:bCs/>
          <w:sz w:val="24"/>
          <w:szCs w:val="24"/>
          <w:u w:val="single"/>
        </w:rPr>
        <w:t>Directions</w:t>
      </w:r>
      <w:r>
        <w:rPr>
          <w:rFonts w:ascii="Palatino"/>
          <w:sz w:val="24"/>
          <w:szCs w:val="24"/>
        </w:rPr>
        <w:t>:</w:t>
      </w:r>
    </w:p>
    <w:p w:rsidR="002C189A" w:rsidRDefault="002C189A">
      <w:pPr>
        <w:pStyle w:val="Body"/>
        <w:rPr>
          <w:rFonts w:ascii="Palatino" w:eastAsia="Palatino" w:hAnsi="Palatino" w:cs="Palatino"/>
          <w:sz w:val="24"/>
          <w:szCs w:val="24"/>
        </w:rPr>
      </w:pPr>
    </w:p>
    <w:p w:rsidR="002C189A" w:rsidRDefault="00270ACA">
      <w:pPr>
        <w:pStyle w:val="Body"/>
      </w:pPr>
      <w:r>
        <w:rPr>
          <w:rFonts w:ascii="Palatino"/>
          <w:sz w:val="24"/>
          <w:szCs w:val="24"/>
        </w:rPr>
        <w:t xml:space="preserve">Mix flour and salt. Mix enough water to make a stiff clay. (A little warmth helps dissolve the </w:t>
      </w:r>
      <w:r>
        <w:rPr>
          <w:rFonts w:ascii="Palatino"/>
          <w:sz w:val="24"/>
          <w:szCs w:val="24"/>
        </w:rPr>
        <w:t>salt.) Knead until smooth to remove any air bubbles. Roll three long ropes and loosely braid them. Form braid into a circle and stick toothpicks that have one end saturated in Pam loosely throughout the entire crown (If they are embedded too deeply they ca</w:t>
      </w:r>
      <w:r>
        <w:rPr>
          <w:rFonts w:ascii="Palatino"/>
          <w:sz w:val="24"/>
          <w:szCs w:val="24"/>
        </w:rPr>
        <w:t>nnot be pulled out intact.) Bake at 350</w:t>
      </w:r>
      <w:r>
        <w:rPr>
          <w:sz w:val="24"/>
          <w:szCs w:val="24"/>
        </w:rPr>
        <w:t>°</w:t>
      </w:r>
      <w:r>
        <w:rPr>
          <w:sz w:val="24"/>
          <w:szCs w:val="24"/>
        </w:rPr>
        <w:t xml:space="preserve"> </w:t>
      </w:r>
      <w:r>
        <w:rPr>
          <w:rFonts w:ascii="Palatino"/>
          <w:sz w:val="24"/>
          <w:szCs w:val="24"/>
        </w:rPr>
        <w:t>F for an hour or until it is dry and light brown.</w:t>
      </w:r>
    </w:p>
    <w:sectPr w:rsidR="002C189A">
      <w:headerReference w:type="default" r:id="rId7"/>
      <w:footerReference w:type="default" r:id="rId8"/>
      <w:pgSz w:w="12240" w:h="15840"/>
      <w:pgMar w:top="900" w:right="540" w:bottom="720" w:left="72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ACA" w:rsidRDefault="00270ACA">
      <w:r>
        <w:separator/>
      </w:r>
    </w:p>
  </w:endnote>
  <w:endnote w:type="continuationSeparator" w:id="0">
    <w:p w:rsidR="00270ACA" w:rsidRDefault="00270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Book Antiqua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9A" w:rsidRDefault="002C189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ACA" w:rsidRDefault="00270ACA">
      <w:r>
        <w:separator/>
      </w:r>
    </w:p>
  </w:footnote>
  <w:footnote w:type="continuationSeparator" w:id="0">
    <w:p w:rsidR="00270ACA" w:rsidRDefault="00270A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89A" w:rsidRDefault="002C189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89A"/>
    <w:rsid w:val="00270ACA"/>
    <w:rsid w:val="002A2BB7"/>
    <w:rsid w:val="002C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C178ED6-C7F6-4EB1-9468-90F94F778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" w:hAnsi="Arial Unicode MS" w:cs="Arial Unicode MS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2014-02-27T16:30:00Z</dcterms:created>
  <dcterms:modified xsi:type="dcterms:W3CDTF">2014-02-27T16:30:00Z</dcterms:modified>
</cp:coreProperties>
</file>